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E05" w:rsidRPr="00161B26" w:rsidRDefault="00045F8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 xml:space="preserve">Karta </w:t>
      </w:r>
      <w:r w:rsidRPr="00161B26">
        <w:rPr>
          <w:b/>
          <w:sz w:val="28"/>
          <w:szCs w:val="28"/>
        </w:rPr>
        <w:t>przedmiotu</w:t>
      </w:r>
      <w:r w:rsidR="00161B26" w:rsidRPr="00161B26">
        <w:rPr>
          <w:b/>
          <w:sz w:val="28"/>
          <w:szCs w:val="28"/>
        </w:rPr>
        <w:t xml:space="preserve">: </w:t>
      </w:r>
      <w:r w:rsidR="00161B26" w:rsidRPr="00161B26">
        <w:rPr>
          <w:b/>
          <w:bCs/>
          <w:color w:val="auto"/>
          <w:sz w:val="28"/>
          <w:szCs w:val="28"/>
        </w:rPr>
        <w:t>Biochemia z elementami chemii</w:t>
      </w:r>
    </w:p>
    <w:p w:rsidR="00255E05" w:rsidRPr="00161B26" w:rsidRDefault="00255E05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58"/>
        <w:gridCol w:w="2369"/>
        <w:gridCol w:w="1916"/>
        <w:gridCol w:w="1007"/>
      </w:tblGrid>
      <w:tr w:rsidR="00255E0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255E05" w:rsidRDefault="00045F8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255E05" w:rsidTr="001B494D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255E05" w:rsidTr="001B494D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255E0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przedmiotu:</w:t>
            </w:r>
            <w:r>
              <w:t xml:space="preserve"> </w:t>
            </w:r>
            <w:r w:rsidRPr="00161B26">
              <w:rPr>
                <w:b/>
                <w:bCs/>
                <w:color w:val="auto"/>
              </w:rPr>
              <w:t>Biochemia z elementami chemii</w:t>
            </w:r>
          </w:p>
        </w:tc>
      </w:tr>
      <w:tr w:rsidR="00255E0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55E05" w:rsidRDefault="00045F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 Obowiązkowy</w:t>
            </w:r>
          </w:p>
        </w:tc>
      </w:tr>
      <w:tr w:rsidR="00161B26" w:rsidTr="00161B26">
        <w:trPr>
          <w:trHeight w:val="3084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61B26" w:rsidRPr="00797089" w:rsidRDefault="00161B26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797089">
              <w:rPr>
                <w:b/>
                <w:color w:val="000000" w:themeColor="text1"/>
              </w:rPr>
              <w:t>8. </w:t>
            </w:r>
            <w:r w:rsidRPr="00797089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:rsidR="00161B26" w:rsidRPr="00797089" w:rsidRDefault="00161B26" w:rsidP="00161B26">
            <w:pPr>
              <w:spacing w:after="0" w:line="240" w:lineRule="auto"/>
              <w:rPr>
                <w:color w:val="000000" w:themeColor="text1"/>
              </w:rPr>
            </w:pPr>
            <w:r w:rsidRPr="00797089">
              <w:rPr>
                <w:rFonts w:cs="Times-Roman;Times New Roman"/>
                <w:color w:val="000000" w:themeColor="text1"/>
              </w:rPr>
              <w:t>Budowa</w:t>
            </w:r>
            <w:r w:rsidRPr="00797089">
              <w:rPr>
                <w:rFonts w:cs="TimesNewRoman;Times New Roman"/>
                <w:color w:val="000000" w:themeColor="text1"/>
              </w:rPr>
              <w:t xml:space="preserve"> </w:t>
            </w:r>
            <w:r w:rsidRPr="00797089">
              <w:rPr>
                <w:rFonts w:cs="Times-Roman;Times New Roman"/>
                <w:color w:val="000000" w:themeColor="text1"/>
              </w:rPr>
              <w:t>organizmu pod wzgl</w:t>
            </w:r>
            <w:r w:rsidRPr="00797089">
              <w:rPr>
                <w:rFonts w:cs="TimesNewRoman;Times New Roman"/>
                <w:color w:val="000000" w:themeColor="text1"/>
              </w:rPr>
              <w:t>ę</w:t>
            </w:r>
            <w:r w:rsidRPr="00797089">
              <w:rPr>
                <w:rFonts w:cs="Times-Roman;Times New Roman"/>
                <w:color w:val="000000" w:themeColor="text1"/>
              </w:rPr>
              <w:t>dem biochemicznym; podstawowe przemiany zachodz</w:t>
            </w:r>
            <w:r w:rsidRPr="00797089">
              <w:rPr>
                <w:rFonts w:cs="TimesNewRoman;Times New Roman"/>
                <w:color w:val="000000" w:themeColor="text1"/>
              </w:rPr>
              <w:t>ą</w:t>
            </w:r>
            <w:r w:rsidRPr="00797089">
              <w:rPr>
                <w:rFonts w:cs="Times-Roman;Times New Roman"/>
                <w:color w:val="000000" w:themeColor="text1"/>
              </w:rPr>
              <w:t>ce w organizmie w stanie zdrowia i choroby; metabolizm węglowodanów, tłuszczów i białek; podstawowe szlaki kataboliczne i anaboliczne oraz sposoby ich regulacji; r</w:t>
            </w:r>
            <w:r w:rsidRPr="00797089">
              <w:rPr>
                <w:rFonts w:cs="Times New Roman"/>
                <w:color w:val="000000" w:themeColor="text1"/>
              </w:rPr>
              <w:t xml:space="preserve">ównowaga kwasowo-zasadowa; </w:t>
            </w:r>
            <w:r w:rsidRPr="00797089">
              <w:rPr>
                <w:rFonts w:cs="Times-Roman;Times New Roman"/>
                <w:color w:val="000000" w:themeColor="text1"/>
              </w:rPr>
              <w:t>wybrane podstawowe techniki laboratoryjne - ćwiczenia laboratoryjne;</w:t>
            </w:r>
            <w:r>
              <w:rPr>
                <w:color w:val="000000" w:themeColor="text1"/>
              </w:rPr>
              <w:t xml:space="preserve"> </w:t>
            </w:r>
            <w:r w:rsidRPr="00797089">
              <w:rPr>
                <w:rFonts w:cs="Calibri"/>
                <w:color w:val="000000" w:themeColor="text1"/>
              </w:rPr>
              <w:t>przestrzeganie zasad etycznych; komunikacja w ramach zespołu; podnoszenie kwalifikacji</w:t>
            </w:r>
          </w:p>
          <w:p w:rsidR="00161B26" w:rsidRPr="00797089" w:rsidRDefault="00161B26">
            <w:pPr>
              <w:spacing w:after="0" w:line="240" w:lineRule="auto"/>
              <w:rPr>
                <w:color w:val="000000" w:themeColor="text1"/>
              </w:rPr>
            </w:pPr>
            <w:r w:rsidRPr="00797089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161B26" w:rsidRPr="00797089" w:rsidRDefault="00161B26">
            <w:pPr>
              <w:spacing w:after="0" w:line="240" w:lineRule="auto"/>
              <w:rPr>
                <w:color w:val="000000" w:themeColor="text1"/>
              </w:rPr>
            </w:pPr>
            <w:r w:rsidRPr="00797089">
              <w:rPr>
                <w:color w:val="000000" w:themeColor="text1"/>
              </w:rPr>
              <w:t xml:space="preserve">w zakresie wiedzy student zna i rozumie: </w:t>
            </w:r>
            <w:r w:rsidRPr="00797089">
              <w:rPr>
                <w:rFonts w:cs="Times-Roman;Times New Roman"/>
                <w:color w:val="000000" w:themeColor="text1"/>
              </w:rPr>
              <w:t>A.W30, A.W31, A.W32, A.W33</w:t>
            </w:r>
          </w:p>
          <w:p w:rsidR="00161B26" w:rsidRPr="00797089" w:rsidRDefault="00161B26">
            <w:pPr>
              <w:spacing w:after="0" w:line="240" w:lineRule="auto"/>
              <w:rPr>
                <w:color w:val="000000" w:themeColor="text1"/>
              </w:rPr>
            </w:pPr>
            <w:r w:rsidRPr="00797089">
              <w:rPr>
                <w:color w:val="000000" w:themeColor="text1"/>
              </w:rPr>
              <w:t xml:space="preserve">w zakresie umiejętności student potrafi: </w:t>
            </w:r>
            <w:r w:rsidRPr="00797089">
              <w:rPr>
                <w:rFonts w:cs="Times New Roman"/>
                <w:color w:val="000000" w:themeColor="text1"/>
              </w:rPr>
              <w:t>A.U10, A.U11, A.U12</w:t>
            </w:r>
          </w:p>
          <w:p w:rsidR="00161B26" w:rsidRPr="00797089" w:rsidRDefault="00161B26">
            <w:pPr>
              <w:spacing w:after="0" w:line="240" w:lineRule="auto"/>
              <w:rPr>
                <w:color w:val="000000" w:themeColor="text1"/>
              </w:rPr>
            </w:pPr>
            <w:r w:rsidRPr="00797089">
              <w:rPr>
                <w:color w:val="000000" w:themeColor="text1"/>
              </w:rPr>
              <w:t xml:space="preserve">w zakresie kompetencji społecznych student jest gotów do: </w:t>
            </w:r>
            <w:r w:rsidRPr="00797089">
              <w:rPr>
                <w:rFonts w:cs="Times-Roman;Times New Roman"/>
                <w:color w:val="000000" w:themeColor="text1"/>
              </w:rPr>
              <w:t>B.W7, B.U5, B.U11, B.U12</w:t>
            </w:r>
          </w:p>
          <w:p w:rsidR="00161B26" w:rsidRPr="00797089" w:rsidRDefault="00161B26" w:rsidP="002425D4">
            <w:pPr>
              <w:spacing w:after="0" w:line="240" w:lineRule="auto"/>
              <w:rPr>
                <w:color w:val="000000" w:themeColor="text1"/>
              </w:rPr>
            </w:pPr>
            <w:r w:rsidRPr="00797089">
              <w:rPr>
                <w:b/>
                <w:color w:val="000000" w:themeColor="text1"/>
              </w:rPr>
              <w:t>Forma zakończenia przedmiotu   ZALICZENIE</w:t>
            </w:r>
          </w:p>
        </w:tc>
      </w:tr>
      <w:tr w:rsidR="00255E0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20</w:t>
            </w:r>
          </w:p>
        </w:tc>
      </w:tr>
      <w:tr w:rsidR="00255E0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5E0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255E05" w:rsidRDefault="00045F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255E0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spacing w:after="0" w:line="240" w:lineRule="auto"/>
              <w:jc w:val="center"/>
            </w:pPr>
            <w:r>
              <w:t>Sposoby weryfikacji</w:t>
            </w:r>
            <w:r w:rsidR="00161B26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55E05" w:rsidRDefault="00045F8F">
            <w:pPr>
              <w:spacing w:after="0" w:line="240" w:lineRule="auto"/>
              <w:jc w:val="center"/>
            </w:pPr>
            <w:r>
              <w:t>Sposoby oceny</w:t>
            </w:r>
            <w:r w:rsidR="00161B26">
              <w:t xml:space="preserve"> </w:t>
            </w:r>
            <w:r>
              <w:t>*</w:t>
            </w:r>
          </w:p>
        </w:tc>
      </w:tr>
      <w:tr w:rsidR="00B97AE3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37127" w:rsidRDefault="00137127" w:rsidP="00B97AE3">
            <w:pPr>
              <w:spacing w:after="0" w:line="240" w:lineRule="auto"/>
            </w:pPr>
            <w:r>
              <w:t>Obserwacja ciągła</w:t>
            </w:r>
          </w:p>
          <w:p w:rsidR="00B97AE3" w:rsidRDefault="00B97AE3" w:rsidP="00B97AE3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</w:p>
          <w:p w:rsidR="00B97AE3" w:rsidRDefault="00B97AE3" w:rsidP="00137127">
            <w:pPr>
              <w:spacing w:after="0" w:line="240" w:lineRule="auto"/>
            </w:pPr>
            <w:r>
              <w:t xml:space="preserve">Zaliczenie </w:t>
            </w:r>
            <w:r w:rsidR="00A31078">
              <w:t>pisemne/</w:t>
            </w:r>
            <w:r w:rsidR="00137127"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B97AE3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37127" w:rsidRDefault="00B97AE3" w:rsidP="00137127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A3107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161B26">
              <w:rPr>
                <w:noProof/>
              </w:rPr>
              <w:t xml:space="preserve">, </w:t>
            </w:r>
            <w:r w:rsidR="00137127">
              <w:t>Zaliczenie pisemne</w:t>
            </w:r>
            <w:r w:rsidR="006647D5">
              <w:t>/</w:t>
            </w:r>
          </w:p>
          <w:p w:rsidR="00137127" w:rsidRDefault="00137127" w:rsidP="00137127">
            <w:pPr>
              <w:spacing w:after="0" w:line="240" w:lineRule="auto"/>
            </w:pPr>
            <w: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B97AE3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spacing w:after="0" w:line="240" w:lineRule="auto"/>
            </w:pPr>
            <w:r>
              <w:t>Obserwacja</w:t>
            </w:r>
            <w:r w:rsidR="00A3107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97AE3" w:rsidRDefault="00B97AE3" w:rsidP="00B97AE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255E05" w:rsidRDefault="00045F8F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2F712E" w:rsidRDefault="002F712E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255E05" w:rsidRDefault="00045F8F">
      <w:r>
        <w:t xml:space="preserve">    uzyskana ocena oznacza, że:</w:t>
      </w:r>
    </w:p>
    <w:p w:rsidR="00255E05" w:rsidRDefault="00045F8F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255E05" w:rsidRDefault="00045F8F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255E05" w:rsidRDefault="00045F8F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255E05" w:rsidRDefault="00045F8F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255E05" w:rsidRDefault="00045F8F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255E05" w:rsidRDefault="00045F8F" w:rsidP="00215482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</w:t>
      </w:r>
      <w:r w:rsidR="00161B26">
        <w:rPr>
          <w:rFonts w:cs="Calibri"/>
          <w:color w:val="000000"/>
        </w:rPr>
        <w:t>czenia się nie zostały uzyskane</w:t>
      </w:r>
    </w:p>
    <w:sectPr w:rsidR="00255E05" w:rsidSect="00001990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05"/>
    <w:rsid w:val="00001990"/>
    <w:rsid w:val="00001AE6"/>
    <w:rsid w:val="00045F8F"/>
    <w:rsid w:val="00137127"/>
    <w:rsid w:val="001413F3"/>
    <w:rsid w:val="00153149"/>
    <w:rsid w:val="00161B26"/>
    <w:rsid w:val="001B494D"/>
    <w:rsid w:val="00215482"/>
    <w:rsid w:val="00255E05"/>
    <w:rsid w:val="002F712E"/>
    <w:rsid w:val="006108B1"/>
    <w:rsid w:val="006647D5"/>
    <w:rsid w:val="00797089"/>
    <w:rsid w:val="00A31078"/>
    <w:rsid w:val="00B55BCA"/>
    <w:rsid w:val="00B97AE3"/>
    <w:rsid w:val="00BB7BAC"/>
    <w:rsid w:val="00DA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B5378-B480-4552-80E4-BB03BC72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001990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001990"/>
    <w:rPr>
      <w:b/>
      <w:bCs/>
    </w:rPr>
  </w:style>
  <w:style w:type="paragraph" w:styleId="Nagwek">
    <w:name w:val="header"/>
    <w:basedOn w:val="Normalny"/>
    <w:next w:val="Tretekstu"/>
    <w:qFormat/>
    <w:rsid w:val="0000199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001990"/>
    <w:pPr>
      <w:spacing w:after="140" w:line="288" w:lineRule="auto"/>
    </w:pPr>
  </w:style>
  <w:style w:type="paragraph" w:styleId="Lista">
    <w:name w:val="List"/>
    <w:basedOn w:val="Tretekstu"/>
    <w:rsid w:val="00001990"/>
    <w:rPr>
      <w:rFonts w:cs="Mangal"/>
    </w:rPr>
  </w:style>
  <w:style w:type="paragraph" w:styleId="Podpis">
    <w:name w:val="Signature"/>
    <w:basedOn w:val="Normalny"/>
    <w:rsid w:val="000019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01990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001990"/>
    <w:pPr>
      <w:suppressAutoHyphens/>
    </w:pPr>
    <w:rPr>
      <w:rFonts w:eastAsia="Times New Roman" w:cs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2020-06-01T13:35:00Z</dcterms:created>
  <dcterms:modified xsi:type="dcterms:W3CDTF">2020-06-01T15:44:00Z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